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0E27" w:rsidRDefault="009B0B0F" w:rsidP="007F0854">
      <w:pPr>
        <w:spacing w:line="240" w:lineRule="auto"/>
        <w:rPr>
          <w:b/>
          <w:u w:val="single"/>
        </w:rPr>
      </w:pPr>
      <w:r>
        <w:rPr>
          <w:b/>
          <w:u w:val="single"/>
        </w:rPr>
        <w:t>Daily Bible thoughts 433: Thursday 29</w:t>
      </w:r>
      <w:r w:rsidRPr="009B0B0F">
        <w:rPr>
          <w:b/>
          <w:u w:val="single"/>
          <w:vertAlign w:val="superscript"/>
        </w:rPr>
        <w:t>th</w:t>
      </w:r>
      <w:r>
        <w:rPr>
          <w:b/>
          <w:u w:val="single"/>
        </w:rPr>
        <w:t xml:space="preserve"> August 2013: 1 Corinthians 11:24-26</w:t>
      </w:r>
    </w:p>
    <w:p w:rsidR="009B0B0F" w:rsidRDefault="0005252F" w:rsidP="007F0854">
      <w:pPr>
        <w:spacing w:line="240" w:lineRule="auto"/>
      </w:pPr>
      <w:r>
        <w:t>T</w:t>
      </w:r>
      <w:r w:rsidR="009B0B0F">
        <w:t>h</w:t>
      </w:r>
      <w:r>
        <w:t>e familiar words of (23b) remind us</w:t>
      </w:r>
      <w:r w:rsidR="009B0B0F">
        <w:t xml:space="preserve"> of the treacherous action of Judas, but perhaps also, by inference, of</w:t>
      </w:r>
      <w:r>
        <w:t xml:space="preserve"> our own potential to betray Christ</w:t>
      </w:r>
      <w:r w:rsidR="009B0B0F">
        <w:t xml:space="preserve"> in many ways. You might like to </w:t>
      </w:r>
      <w:r>
        <w:t>reflect</w:t>
      </w:r>
      <w:r w:rsidR="009B0B0F">
        <w:t xml:space="preserve"> again on (20). We can come to a communion service and ‘kiss’ Jesus with our lips, as it were, in prayer and song. But it is possible that we can at the same time be denying Him with our lives. If we treat His </w:t>
      </w:r>
      <w:r w:rsidR="009B0B0F">
        <w:rPr>
          <w:b/>
          <w:i/>
        </w:rPr>
        <w:t>body</w:t>
      </w:r>
      <w:r w:rsidR="009B0B0F">
        <w:t>, the church, badly we are wounding Him in a similar way to Judas</w:t>
      </w:r>
    </w:p>
    <w:p w:rsidR="0005252F" w:rsidRDefault="009B0B0F" w:rsidP="007F0854">
      <w:pPr>
        <w:spacing w:line="240" w:lineRule="auto"/>
      </w:pPr>
      <w:r>
        <w:t xml:space="preserve">You will notice that Jesus </w:t>
      </w:r>
      <w:r>
        <w:rPr>
          <w:b/>
          <w:i/>
        </w:rPr>
        <w:t>took bread</w:t>
      </w:r>
      <w:r>
        <w:rPr>
          <w:b/>
        </w:rPr>
        <w:t xml:space="preserve">. </w:t>
      </w:r>
      <w:r w:rsidRPr="009B0B0F">
        <w:t>This calls to mind the truth that Jesus voluntarily</w:t>
      </w:r>
      <w:r w:rsidR="002835EE">
        <w:t xml:space="preserve"> </w:t>
      </w:r>
      <w:r>
        <w:rPr>
          <w:b/>
          <w:i/>
        </w:rPr>
        <w:t xml:space="preserve">took </w:t>
      </w:r>
      <w:r>
        <w:t>the ‘loaves’ of our humanity with the purpose of their breaking for the sake of a hungry multitude (Mark 6:39-44).</w:t>
      </w:r>
      <w:r w:rsidR="00485C6E">
        <w:t xml:space="preserve"> What </w:t>
      </w:r>
      <w:r w:rsidR="0005252F">
        <w:t>condescension! What humility!</w:t>
      </w:r>
      <w:r>
        <w:t xml:space="preserve"> The calm presence of mind Jesus showed in that situation is remarkable (24). He </w:t>
      </w:r>
      <w:r>
        <w:rPr>
          <w:b/>
          <w:i/>
        </w:rPr>
        <w:t xml:space="preserve">broke </w:t>
      </w:r>
      <w:r>
        <w:t>the bread knowing precisely what that would represent for Him.</w:t>
      </w:r>
      <w:r w:rsidR="0005252F">
        <w:t xml:space="preserve"> When we think how much Jesus suffered, how could the Corinthians (or anyone else) regard the Lord’s Supper as an occasion for having fun and getting drunk?</w:t>
      </w:r>
      <w:r>
        <w:t xml:space="preserve"> It is also a challenge and an inspiration to us that in the midst of that dark night of betrayal</w:t>
      </w:r>
      <w:r w:rsidR="0005252F">
        <w:t>,</w:t>
      </w:r>
      <w:r w:rsidR="00485C6E">
        <w:t xml:space="preserve"> He gave </w:t>
      </w:r>
      <w:r w:rsidR="00485C6E">
        <w:rPr>
          <w:b/>
          <w:i/>
        </w:rPr>
        <w:t>thanks</w:t>
      </w:r>
      <w:r w:rsidR="00485C6E">
        <w:t xml:space="preserve">. This Jesus is in our lives and will help us to offer the ‘sacrifice of praise’ when circumstances are less than wonderful. In communion we are simply ‘remembering’ Jesus in His sacrificial death (see also 25: </w:t>
      </w:r>
      <w:r w:rsidR="00485C6E">
        <w:rPr>
          <w:b/>
          <w:i/>
        </w:rPr>
        <w:t>in remembrance of me.</w:t>
      </w:r>
      <w:r w:rsidR="00485C6E">
        <w:t>) We keep Jesus, and all that Calvary means, in the forefront of our thinking.</w:t>
      </w:r>
    </w:p>
    <w:p w:rsidR="009B0B0F" w:rsidRDefault="00485C6E" w:rsidP="007F0854">
      <w:pPr>
        <w:spacing w:line="240" w:lineRule="auto"/>
      </w:pPr>
      <w:r>
        <w:t xml:space="preserve"> It seems to me that our response to Christ and His cross can also be reflected in the words: </w:t>
      </w:r>
      <w:r>
        <w:rPr>
          <w:b/>
          <w:i/>
        </w:rPr>
        <w:t>This is my body which is for you</w:t>
      </w:r>
      <w:r w:rsidR="0005252F">
        <w:rPr>
          <w:b/>
          <w:i/>
        </w:rPr>
        <w:t>… (</w:t>
      </w:r>
      <w:r>
        <w:rPr>
          <w:b/>
          <w:i/>
        </w:rPr>
        <w:t>24)</w:t>
      </w:r>
      <w:r>
        <w:t>. In the light of all that the cross means, this is what we say to God. This is also what we say to the world. ‘Lord, my response to your giving your body for me, is to give my body first and foremost to you (Rom.12:1</w:t>
      </w:r>
      <w:r w:rsidR="0005252F">
        <w:t>, 2</w:t>
      </w:r>
      <w:r>
        <w:t>). It is also to give it</w:t>
      </w:r>
      <w:r w:rsidR="0005252F">
        <w:t>,</w:t>
      </w:r>
      <w:r>
        <w:t xml:space="preserve"> secondarily</w:t>
      </w:r>
      <w:r w:rsidR="0005252F">
        <w:t>,</w:t>
      </w:r>
      <w:r>
        <w:t xml:space="preserve"> to others in a life of sacrificial service.</w:t>
      </w:r>
    </w:p>
    <w:p w:rsidR="00485C6E" w:rsidRDefault="00485C6E" w:rsidP="007F0854">
      <w:pPr>
        <w:spacing w:line="240" w:lineRule="auto"/>
        <w:rPr>
          <w:i/>
        </w:rPr>
      </w:pPr>
      <w:r>
        <w:t xml:space="preserve">Jesus willingly </w:t>
      </w:r>
      <w:r>
        <w:rPr>
          <w:b/>
          <w:i/>
        </w:rPr>
        <w:t>took the cup (25)</w:t>
      </w:r>
      <w:r>
        <w:t>. The cup of the Father’s wrath was going to be put to His lips and He would drain it to its dregs. It was all for us. It wasn’t put upon Him. It wasn’t the case that He had no choice in the matter.</w:t>
      </w:r>
      <w:r w:rsidR="00922BEA">
        <w:t xml:space="preserve"> It was the Father’s will that His Son should die; but He, Jesus, willingly submitted to it. It was His own will too. </w:t>
      </w:r>
      <w:proofErr w:type="gramStart"/>
      <w:r w:rsidR="00922BEA">
        <w:rPr>
          <w:i/>
        </w:rPr>
        <w:t>How marvellous, how wonderful…</w:t>
      </w:r>
      <w:proofErr w:type="gramEnd"/>
    </w:p>
    <w:p w:rsidR="007F0854" w:rsidRDefault="00922BEA" w:rsidP="007F0854">
      <w:pPr>
        <w:spacing w:line="240" w:lineRule="auto"/>
      </w:pPr>
      <w:r>
        <w:t xml:space="preserve">If Jesus died and if Jesus is coming again this also means that Jesus is </w:t>
      </w:r>
      <w:proofErr w:type="gramStart"/>
      <w:r>
        <w:t>alive</w:t>
      </w:r>
      <w:proofErr w:type="gramEnd"/>
      <w:r w:rsidR="0005252F">
        <w:t xml:space="preserve"> (26)</w:t>
      </w:r>
      <w:r>
        <w:t xml:space="preserve">. These are the realities placed in ‘the shop window’ of our faith in the celebration of the Lord’s Supper: Christ has died, Christ has risen, </w:t>
      </w:r>
      <w:r w:rsidR="0005252F">
        <w:t>and Christ</w:t>
      </w:r>
      <w:r>
        <w:t xml:space="preserve"> will come again. In a little evangelical church I used to attend in Atherton, Greater Manchester, we regularly sang a beautiful hymn at communion, ‘Here, O my Lord, I see thee face to face’. One verse says: </w:t>
      </w:r>
      <w:r>
        <w:rPr>
          <w:i/>
        </w:rPr>
        <w:t xml:space="preserve">Feast after feast thus comes and passes by; yet passing points to the glad feast above. </w:t>
      </w:r>
      <w:r>
        <w:t>When I first became a pastor, and for some time afterwards, the tradition in most Pentecostal churches was that Sunday morning was for the ‘saints’ and Sunday night for the ‘sinners’. So the morning service was communion, and it was for believers. I think it was felt to be inappropriate that non-Christians should be there. Not that you wouldn’t let them in, but you wouldn’t actively encourage their presence!! But Sunday night was the gospel service where we went all out to reach the lost. They could certainly get a ‘ticket’ to that one. But wasn’t all this creating a false dichotomy? By its very nature the communion service is evangelistic</w:t>
      </w:r>
      <w:r w:rsidR="0005252F">
        <w:t xml:space="preserve">. In it we </w:t>
      </w:r>
      <w:r w:rsidR="0005252F">
        <w:rPr>
          <w:b/>
          <w:i/>
        </w:rPr>
        <w:t>proclaim the Lord’s death</w:t>
      </w:r>
      <w:r w:rsidR="0005252F">
        <w:t xml:space="preserve">. So let’s not fear the presence of non- Christians, but rejoice that the service itself is preaching Christ crucified to them, whilst reminding them at the same time that He who so cruelly yet purposefully died now lives and will return. Hallelujah!      </w:t>
      </w:r>
      <w:bookmarkStart w:id="0" w:name="_GoBack"/>
      <w:bookmarkEnd w:id="0"/>
    </w:p>
    <w:p w:rsidR="0005252F" w:rsidRPr="0005252F" w:rsidRDefault="0005252F" w:rsidP="007F0854">
      <w:pPr>
        <w:spacing w:line="240" w:lineRule="auto"/>
      </w:pPr>
      <w:r>
        <w:rPr>
          <w:b/>
          <w:i/>
        </w:rPr>
        <w:t xml:space="preserve">Prayer: </w:t>
      </w:r>
      <w:r>
        <w:rPr>
          <w:i/>
        </w:rPr>
        <w:t xml:space="preserve">Thank you for the communion service Lord. You know the frailty of our memories. </w:t>
      </w:r>
      <w:proofErr w:type="gramStart"/>
      <w:r>
        <w:rPr>
          <w:i/>
        </w:rPr>
        <w:t>Thank you for giving us this lovely way to keep fresh in our minds and hearts what you have done for us.</w:t>
      </w:r>
      <w:proofErr w:type="gramEnd"/>
    </w:p>
    <w:sectPr w:rsidR="0005252F" w:rsidRPr="0005252F" w:rsidSect="00892148">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B0B0F"/>
    <w:rsid w:val="0005252F"/>
    <w:rsid w:val="002835EE"/>
    <w:rsid w:val="00485C6E"/>
    <w:rsid w:val="004F0E27"/>
    <w:rsid w:val="007773DE"/>
    <w:rsid w:val="007F0854"/>
    <w:rsid w:val="00892148"/>
    <w:rsid w:val="00922BEA"/>
    <w:rsid w:val="009B0B0F"/>
    <w:rsid w:val="00BE07D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9214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782549-1921-4571-B3CB-04FB534F51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1</Pages>
  <Words>595</Words>
  <Characters>3398</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5</cp:revision>
  <dcterms:created xsi:type="dcterms:W3CDTF">2013-08-29T07:07:00Z</dcterms:created>
  <dcterms:modified xsi:type="dcterms:W3CDTF">2013-08-29T08:56:00Z</dcterms:modified>
</cp:coreProperties>
</file>