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5573" w:rsidRDefault="00534838" w:rsidP="00CB4110">
      <w:pPr>
        <w:spacing w:line="240" w:lineRule="auto"/>
        <w:rPr>
          <w:b/>
          <w:u w:val="single"/>
        </w:rPr>
      </w:pPr>
      <w:r>
        <w:rPr>
          <w:b/>
          <w:u w:val="single"/>
        </w:rPr>
        <w:t>Daily Bible thoughts 420: Friday 9</w:t>
      </w:r>
      <w:r w:rsidRPr="00534838">
        <w:rPr>
          <w:b/>
          <w:u w:val="single"/>
          <w:vertAlign w:val="superscript"/>
        </w:rPr>
        <w:t>th</w:t>
      </w:r>
      <w:r>
        <w:rPr>
          <w:b/>
          <w:u w:val="single"/>
        </w:rPr>
        <w:t xml:space="preserve"> August 2013: 2 Chronicles 6:36-42</w:t>
      </w:r>
    </w:p>
    <w:p w:rsidR="00534838" w:rsidRDefault="00534838" w:rsidP="00CB4110">
      <w:pPr>
        <w:spacing w:line="240" w:lineRule="auto"/>
      </w:pPr>
      <w:r w:rsidRPr="00534838">
        <w:rPr>
          <w:i/>
          <w:u w:val="single"/>
        </w:rPr>
        <w:t>Michael Wilcock</w:t>
      </w:r>
      <w:r>
        <w:t xml:space="preserve"> in the </w:t>
      </w:r>
      <w:r w:rsidRPr="00534838">
        <w:rPr>
          <w:i/>
          <w:u w:val="single"/>
        </w:rPr>
        <w:t>New Bible Commentary, p.404</w:t>
      </w:r>
      <w:r>
        <w:t xml:space="preserve">, says this about the prayer we’ve spent some days looking at: </w:t>
      </w:r>
      <w:r>
        <w:rPr>
          <w:i/>
        </w:rPr>
        <w:t xml:space="preserve">It is a prayer about prayer. Solomon is praying that Israel may be a people not passively receiving blessings, but itself actively praying for them. Temple and ark will remind every generation of its need for a personal ‘practice of the presence of God’. Each must learn to </w:t>
      </w:r>
      <w:r>
        <w:t xml:space="preserve">pray towards this place, </w:t>
      </w:r>
      <w:r w:rsidRPr="00534838">
        <w:rPr>
          <w:i/>
        </w:rPr>
        <w:t>not necessarily physically, but always in heart</w:t>
      </w:r>
      <w:r>
        <w:t xml:space="preserve"> and</w:t>
      </w:r>
      <w:r w:rsidRPr="00534838">
        <w:rPr>
          <w:i/>
        </w:rPr>
        <w:t xml:space="preserve"> mind focusing on the meaning of it.</w:t>
      </w:r>
      <w:r>
        <w:rPr>
          <w:i/>
        </w:rPr>
        <w:t xml:space="preserve"> The seven situations listed may be defined as the administration of justice (22-23), defeat in war (24-25), drought (26-27), shortage from a variety of causes (28-31), a just ‘crusade’ (34-35), and sin leading to exile (36-39). Several are of course special to the geography and history of Israel, but all have equivalents for God’s people</w:t>
      </w:r>
      <w:r w:rsidR="00D47489">
        <w:rPr>
          <w:i/>
        </w:rPr>
        <w:t xml:space="preserve"> in any culture, climate or age.</w:t>
      </w:r>
    </w:p>
    <w:p w:rsidR="00D47489" w:rsidRDefault="00D47489" w:rsidP="00CB4110">
      <w:pPr>
        <w:spacing w:line="240" w:lineRule="auto"/>
      </w:pPr>
      <w:r>
        <w:t>In this final section we have five specific prayer requests:</w:t>
      </w:r>
    </w:p>
    <w:p w:rsidR="00D47489" w:rsidRDefault="00D47489" w:rsidP="00CB4110">
      <w:pPr>
        <w:pStyle w:val="ListParagraph"/>
        <w:numPr>
          <w:ilvl w:val="0"/>
          <w:numId w:val="1"/>
        </w:numPr>
        <w:spacing w:line="240" w:lineRule="auto"/>
      </w:pPr>
      <w:r>
        <w:t xml:space="preserve">A prayer for restoration from captivity (36 – 39). Solomon prayed prophetically, no doubt with insight informed by his knowledge of Scripture. It has been pointed out that his words must have been very meaningful to the Jews taken captive to Babylon four centuries later. Within this particular request note three vital Bible principles: a.) There is no-one on earth who is untainted by sin (36; see 1 John 1:8); b.) </w:t>
      </w:r>
      <w:proofErr w:type="gramStart"/>
      <w:r>
        <w:t>sin</w:t>
      </w:r>
      <w:proofErr w:type="gramEnd"/>
      <w:r>
        <w:t xml:space="preserve"> leads to captivity of some sort; c.)</w:t>
      </w:r>
      <w:r w:rsidR="00CB4110">
        <w:t xml:space="preserve"> </w:t>
      </w:r>
      <w:proofErr w:type="gramStart"/>
      <w:r>
        <w:t>genuine</w:t>
      </w:r>
      <w:proofErr w:type="gramEnd"/>
      <w:r>
        <w:t xml:space="preserve"> repentance is the way out of captivity (37, 38). You can experience Jesus’ liberating ministry through repentance and trust in Him.</w:t>
      </w:r>
      <w:r w:rsidR="006A1504">
        <w:t xml:space="preserve"> Repentance reaches out to touch the great Sin-Bearer and Sin-forgiver.</w:t>
      </w:r>
    </w:p>
    <w:p w:rsidR="00D47489" w:rsidRDefault="00D47489" w:rsidP="00CB4110">
      <w:pPr>
        <w:pStyle w:val="ListParagraph"/>
        <w:numPr>
          <w:ilvl w:val="0"/>
          <w:numId w:val="1"/>
        </w:numPr>
        <w:spacing w:line="240" w:lineRule="auto"/>
      </w:pPr>
      <w:r>
        <w:t xml:space="preserve">A prayer that God will ‘see’ as well as hear prayer (40). </w:t>
      </w:r>
      <w:r w:rsidR="001A4949">
        <w:t>This links with the thought of G</w:t>
      </w:r>
      <w:r>
        <w:t>od knowing our hearts (</w:t>
      </w:r>
      <w:r w:rsidR="001A4949">
        <w:t>30b). He is aware of our motives and desires and longings. He is able to view</w:t>
      </w:r>
      <w:r w:rsidR="00472E15">
        <w:t>’</w:t>
      </w:r>
      <w:r w:rsidR="001A4949">
        <w:t xml:space="preserve"> what lies beneath</w:t>
      </w:r>
      <w:r w:rsidR="00472E15">
        <w:t>’</w:t>
      </w:r>
      <w:r w:rsidR="001A4949">
        <w:t xml:space="preserve"> our words. He scans not </w:t>
      </w:r>
      <w:bookmarkStart w:id="0" w:name="_GoBack"/>
      <w:bookmarkEnd w:id="0"/>
      <w:r w:rsidR="00472E15">
        <w:t>only the</w:t>
      </w:r>
      <w:r w:rsidR="001A4949">
        <w:t xml:space="preserve"> water’s surface of our words, but also the ‘sea bed’. In Revelation 1 we read about Jesus that </w:t>
      </w:r>
      <w:r w:rsidR="001A4949">
        <w:rPr>
          <w:b/>
          <w:i/>
        </w:rPr>
        <w:t xml:space="preserve">his eyes were like blazing fire (14b). </w:t>
      </w:r>
      <w:r w:rsidR="001A4949">
        <w:t>One preacher, speaking about this, described Him as having ‘X–Ray vision’.</w:t>
      </w:r>
    </w:p>
    <w:p w:rsidR="001A4949" w:rsidRDefault="001A4949" w:rsidP="00CB4110">
      <w:pPr>
        <w:pStyle w:val="ListParagraph"/>
        <w:numPr>
          <w:ilvl w:val="0"/>
          <w:numId w:val="1"/>
        </w:numPr>
        <w:spacing w:line="240" w:lineRule="auto"/>
      </w:pPr>
      <w:r>
        <w:t>A prayer for God’s manifest presence in the Temple (41a).</w:t>
      </w:r>
    </w:p>
    <w:p w:rsidR="001A4949" w:rsidRDefault="001A4949" w:rsidP="00CB4110">
      <w:pPr>
        <w:pStyle w:val="ListParagraph"/>
        <w:numPr>
          <w:ilvl w:val="0"/>
          <w:numId w:val="1"/>
        </w:numPr>
        <w:spacing w:line="240" w:lineRule="auto"/>
      </w:pPr>
      <w:r>
        <w:t>A prayer for both priests and people (41b). It’s important to pray for the leaders of the local church. We can have better and more anointed preachers if we will ‘pray the price’. Our prayers can make a material difference to the quality and effectiveness of leadership we experience. It’s also vital that we should pray for each other, and especially for spiritual growth</w:t>
      </w:r>
    </w:p>
    <w:p w:rsidR="001A4949" w:rsidRDefault="002C3311" w:rsidP="00CB4110">
      <w:pPr>
        <w:pStyle w:val="ListParagraph"/>
        <w:numPr>
          <w:ilvl w:val="0"/>
          <w:numId w:val="1"/>
        </w:numPr>
        <w:spacing w:line="240" w:lineRule="auto"/>
      </w:pPr>
      <w:r>
        <w:t>A prayer for himself (42). A man once told me that he could pray for other people, but not for himself. He somehow felt it was wrong. He was a kind man and I guess he didn’t want to be selfish. But it is not a sin to pray for yourself (although you can pray for yourself in a sinful way.) Admittedly, in the Lord’s Prayer God’s concerns come first, followed by our own needs. But we can pray for our needs. It is just a matter of getting our priorities right.</w:t>
      </w:r>
    </w:p>
    <w:p w:rsidR="002C3311" w:rsidRPr="002C3311" w:rsidRDefault="002C3311" w:rsidP="00CB4110">
      <w:pPr>
        <w:spacing w:line="240" w:lineRule="auto"/>
        <w:rPr>
          <w:i/>
        </w:rPr>
      </w:pPr>
      <w:r>
        <w:rPr>
          <w:b/>
          <w:i/>
        </w:rPr>
        <w:t xml:space="preserve">Prayer: </w:t>
      </w:r>
      <w:r>
        <w:rPr>
          <w:i/>
        </w:rPr>
        <w:t>Lord God, I want to pray about prayer. Please pour out the Spirit of prayer upon your church. Enable us to pray how you want us to.</w:t>
      </w:r>
    </w:p>
    <w:sectPr w:rsidR="002C3311" w:rsidRPr="002C3311" w:rsidSect="00D52147">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D65C7E"/>
    <w:multiLevelType w:val="hybridMultilevel"/>
    <w:tmpl w:val="42263F7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34838"/>
    <w:rsid w:val="001A4949"/>
    <w:rsid w:val="002C3311"/>
    <w:rsid w:val="00472E15"/>
    <w:rsid w:val="00534838"/>
    <w:rsid w:val="006A1504"/>
    <w:rsid w:val="00CB4110"/>
    <w:rsid w:val="00D47489"/>
    <w:rsid w:val="00D52147"/>
    <w:rsid w:val="00DB63A9"/>
    <w:rsid w:val="00E25573"/>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214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748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7489"/>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1</Pages>
  <Words>471</Words>
  <Characters>2686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7</cp:revision>
  <dcterms:created xsi:type="dcterms:W3CDTF">2013-07-30T11:35:00Z</dcterms:created>
  <dcterms:modified xsi:type="dcterms:W3CDTF">2013-08-09T07:41:00Z</dcterms:modified>
</cp:coreProperties>
</file>