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672" w:rsidRDefault="007A02A2">
      <w:pPr>
        <w:rPr>
          <w:b/>
          <w:u w:val="single"/>
        </w:rPr>
      </w:pPr>
      <w:r>
        <w:rPr>
          <w:b/>
          <w:u w:val="single"/>
        </w:rPr>
        <w:t>Daily Bible thoughts 345: Friday 26</w:t>
      </w:r>
      <w:r w:rsidRPr="007A02A2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April 2013: 1 Corinthians 2: 1-5</w:t>
      </w:r>
    </w:p>
    <w:p w:rsidR="00B424F6" w:rsidRDefault="007A02A2">
      <w:r>
        <w:t>In the light of what Paul has said about worldly wisdom in the previous section (1:19 – 21)</w:t>
      </w:r>
      <w:r w:rsidR="00C10508">
        <w:t>, it is not surprising that he</w:t>
      </w:r>
      <w:r>
        <w:t xml:space="preserve"> did not draw on it in his approach at Corinth. People cannot get to know God by means of human wisdom (1:21a), so Paul would not try to be the philosopher. He stuck to his guns (1:23). He had been called to preach, and He kept Jesus and His death right at the front of the ‘shop window’</w:t>
      </w:r>
      <w:r w:rsidR="000D6A21">
        <w:t xml:space="preserve"> of his presentation</w:t>
      </w:r>
      <w:r>
        <w:t xml:space="preserve"> (2). He has already said that clever people tend to find this ridicu</w:t>
      </w:r>
      <w:r w:rsidR="000D6A21">
        <w:t>lous, but those who believe experience</w:t>
      </w:r>
      <w:r>
        <w:t xml:space="preserve"> the </w:t>
      </w:r>
      <w:r w:rsidR="000D6A21">
        <w:t>power and</w:t>
      </w:r>
      <w:r>
        <w:t xml:space="preserve"> wisdom of God mightily at work in their lives (1:18, </w:t>
      </w:r>
      <w:r w:rsidR="00C10508">
        <w:t>23</w:t>
      </w:r>
      <w:r w:rsidR="00B424F6">
        <w:t>; see</w:t>
      </w:r>
      <w:r w:rsidR="00AC3385">
        <w:t xml:space="preserve"> also 4:20 and</w:t>
      </w:r>
      <w:r w:rsidR="00B424F6">
        <w:t xml:space="preserve"> 6:9-11</w:t>
      </w:r>
      <w:r w:rsidR="00C10508">
        <w:t>).</w:t>
      </w:r>
      <w:r w:rsidR="00AC3385">
        <w:t xml:space="preserve"> If Paul had wanted to come across as brilliant he would never have mentioned the cross, knowing tha</w:t>
      </w:r>
      <w:r w:rsidR="00530B24">
        <w:t>t it is folly in the sight of</w:t>
      </w:r>
      <w:r w:rsidR="00AC3385">
        <w:t xml:space="preserve"> many.</w:t>
      </w:r>
      <w:r w:rsidR="000D6A21">
        <w:t xml:space="preserve"> What is the use of anyone composing</w:t>
      </w:r>
      <w:r w:rsidR="00C10508">
        <w:t xml:space="preserve"> flow</w:t>
      </w:r>
      <w:r w:rsidR="00530B24">
        <w:t>ery and intellectually sophisticated</w:t>
      </w:r>
      <w:r w:rsidR="00C10508">
        <w:t xml:space="preserve"> messages that no-one understands? There is surely no place in the Christian pulpit for words that obscure rather than clarify. If we do not distinctly point people to Jesus and His cross</w:t>
      </w:r>
      <w:r w:rsidR="000D6A21">
        <w:t>,</w:t>
      </w:r>
      <w:r w:rsidR="00C10508">
        <w:t xml:space="preserve"> their deepest need (which is for salvation) will not be met (1:18). In keeping with Paul’s words here in (2) he writes in 2 Corinthians 4:5: </w:t>
      </w:r>
      <w:r w:rsidR="00C10508">
        <w:rPr>
          <w:b/>
          <w:i/>
        </w:rPr>
        <w:t>For we do not preach ourselves, but Jesus Christ as Lord…</w:t>
      </w:r>
      <w:r w:rsidR="00C10508">
        <w:t xml:space="preserve"> Authentic preaching trains the floodlight on Christ and His cross. In his book: ‘Keep in step with the Spirit’, Jim Packer writes about </w:t>
      </w:r>
      <w:r w:rsidR="00C10508">
        <w:rPr>
          <w:i/>
        </w:rPr>
        <w:t>the floodlight ministry of the Holy Spirit</w:t>
      </w:r>
      <w:r w:rsidR="00C10508">
        <w:t>. He says that when floodlights are working properly you are not aware of the lights, but only the building being illuminated. When Christian preachers are filled with the Holy Spirit</w:t>
      </w:r>
      <w:r w:rsidR="000D6A21">
        <w:t>; the Spirit</w:t>
      </w:r>
      <w:r w:rsidR="00C10508">
        <w:t xml:space="preserve"> who came to glorify Jesus, their words throw all the light onto Christ</w:t>
      </w:r>
      <w:r w:rsidR="00B424F6">
        <w:t xml:space="preserve">. </w:t>
      </w:r>
      <w:r w:rsidR="000D6A21">
        <w:t xml:space="preserve"> </w:t>
      </w:r>
      <w:r w:rsidR="00B424F6">
        <w:t>When we preach the simple unembellished truth of the gospel (2 Corinthians 4:2) God’s Spirit works with us</w:t>
      </w:r>
      <w:r w:rsidR="000D6A21">
        <w:t xml:space="preserve"> and the power of that same Spirit accompanies the preaching. It is made very effective. (See also Mark 16: 20)</w:t>
      </w:r>
    </w:p>
    <w:p w:rsidR="00B424F6" w:rsidRDefault="00B424F6">
      <w:r>
        <w:t>Paul’s humanity comes across in (3). He was a human being, not a super-saint. Many preachers since have followed in his nervous steps. We have been glad of a pulpit to hide from public view knees that are ‘sharing close fellowship.’ Furthermore, most of us have known nothing like the fearful situation that lay bef</w:t>
      </w:r>
      <w:r w:rsidR="00530B24">
        <w:t>ore Paul in such an arrogant</w:t>
      </w:r>
      <w:r>
        <w:t>, pagan and immoral city.</w:t>
      </w:r>
      <w:r w:rsidR="000D6A21">
        <w:t xml:space="preserve"> </w:t>
      </w:r>
      <w:r w:rsidR="00AC3385">
        <w:t>He wa</w:t>
      </w:r>
      <w:r w:rsidR="00530B24">
        <w:t>s the only Christian there when he first went and</w:t>
      </w:r>
      <w:r w:rsidR="00AC3385">
        <w:t xml:space="preserve"> he had many opponents (Acts 18:12). But in our weakness we experience Christ’s power (2 Corinthians 4:7; 12:9, 10). We are thrown back on Him entirely; made to look to Him alone. L</w:t>
      </w:r>
      <w:r w:rsidR="000D6A21">
        <w:t xml:space="preserve">ook what </w:t>
      </w:r>
      <w:r w:rsidR="000D6A21">
        <w:rPr>
          <w:b/>
          <w:i/>
        </w:rPr>
        <w:t xml:space="preserve">Jesus Christ and him crucified (2) </w:t>
      </w:r>
      <w:r w:rsidR="00AC3385">
        <w:t>achieved</w:t>
      </w:r>
      <w:r w:rsidR="00530B24">
        <w:t xml:space="preserve"> in</w:t>
      </w:r>
      <w:r w:rsidR="00AC3385">
        <w:t xml:space="preserve"> that very place</w:t>
      </w:r>
      <w:r w:rsidR="000D6A21">
        <w:t>. The church was not without its problems. That is true. (We will see more of the headaches cause</w:t>
      </w:r>
      <w:r w:rsidR="00530B24">
        <w:t>d</w:t>
      </w:r>
      <w:r w:rsidR="000D6A21">
        <w:t xml:space="preserve"> for Paul as we continue through the letter.</w:t>
      </w:r>
      <w:r w:rsidR="00AC3385">
        <w:t xml:space="preserve">) But there was a church in </w:t>
      </w:r>
      <w:r w:rsidR="00530B24">
        <w:t>the place</w:t>
      </w:r>
      <w:r w:rsidR="000D6A21">
        <w:t>, and it was made up of people who had been changed (and were being changed) by God’s Almighty po</w:t>
      </w:r>
      <w:r w:rsidR="00530B24">
        <w:t>wer (6:9-11 again. Jesus changed what they</w:t>
      </w:r>
      <w:r w:rsidR="000D6A21">
        <w:t xml:space="preserve"> </w:t>
      </w:r>
      <w:r w:rsidR="000D6A21">
        <w:rPr>
          <w:b/>
          <w:i/>
        </w:rPr>
        <w:t xml:space="preserve">were </w:t>
      </w:r>
      <w:r w:rsidR="000D6A21">
        <w:t xml:space="preserve">into a different present reality! </w:t>
      </w:r>
      <w:r w:rsidR="00530B24">
        <w:t xml:space="preserve"> We can also say, ‘That’s</w:t>
      </w:r>
      <w:r w:rsidR="000D6A21">
        <w:t xml:space="preserve"> what we </w:t>
      </w:r>
      <w:r w:rsidR="000D6A21">
        <w:rPr>
          <w:b/>
          <w:i/>
        </w:rPr>
        <w:t xml:space="preserve">were. </w:t>
      </w:r>
      <w:r w:rsidR="000D6A21">
        <w:t>By God’s grace and power we are now completely different.</w:t>
      </w:r>
      <w:r w:rsidR="00530B24">
        <w:t>’</w:t>
      </w:r>
      <w:r w:rsidR="000D6A21">
        <w:t>)</w:t>
      </w:r>
    </w:p>
    <w:p w:rsidR="000D6A21" w:rsidRPr="000D6A21" w:rsidRDefault="000D6A21">
      <w:pPr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Lord, keep me (and your whole church) as Christ-centred and cross-centred as Paul was</w:t>
      </w:r>
      <w:r w:rsidR="00530B24">
        <w:rPr>
          <w:i/>
        </w:rPr>
        <w:t>.</w:t>
      </w:r>
      <w:bookmarkStart w:id="0" w:name="_GoBack"/>
      <w:bookmarkEnd w:id="0"/>
    </w:p>
    <w:sectPr w:rsidR="000D6A21" w:rsidRPr="000D6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2A2"/>
    <w:rsid w:val="000D6A21"/>
    <w:rsid w:val="002D6672"/>
    <w:rsid w:val="00530B24"/>
    <w:rsid w:val="007A02A2"/>
    <w:rsid w:val="00AC3385"/>
    <w:rsid w:val="00B424F6"/>
    <w:rsid w:val="00C1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</cp:lastModifiedBy>
  <cp:revision>3</cp:revision>
  <dcterms:created xsi:type="dcterms:W3CDTF">2013-04-17T09:36:00Z</dcterms:created>
  <dcterms:modified xsi:type="dcterms:W3CDTF">2013-04-26T07:55:00Z</dcterms:modified>
</cp:coreProperties>
</file>